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DF14" w14:textId="77777777" w:rsidR="00D630B4" w:rsidRPr="00D630B4" w:rsidRDefault="00D630B4" w:rsidP="001E72AC">
      <w:pPr>
        <w:bidi/>
        <w:spacing w:after="0" w:line="240" w:lineRule="auto"/>
        <w:jc w:val="both"/>
        <w:rPr>
          <w:b/>
          <w:bCs/>
        </w:rPr>
      </w:pPr>
      <w:r w:rsidRPr="00D630B4">
        <w:rPr>
          <w:b/>
          <w:bCs/>
          <w:rtl/>
        </w:rPr>
        <w:t>مسعود باشیان</w:t>
      </w:r>
    </w:p>
    <w:p w14:paraId="688EFBA6" w14:textId="54AE7AF8" w:rsidR="00D630B4" w:rsidRPr="00D630B4" w:rsidRDefault="00D630B4" w:rsidP="001E72AC">
      <w:pPr>
        <w:bidi/>
        <w:spacing w:after="0" w:line="240" w:lineRule="auto"/>
        <w:jc w:val="both"/>
        <w:rPr>
          <w:b/>
          <w:bCs/>
        </w:rPr>
      </w:pPr>
      <w:r w:rsidRPr="00D630B4">
        <w:rPr>
          <w:b/>
          <w:bCs/>
          <w:rtl/>
        </w:rPr>
        <w:t>کارشناس ارشد حقوق</w:t>
      </w:r>
      <w:r w:rsidR="001E72AC">
        <w:rPr>
          <w:rFonts w:hint="cs"/>
          <w:b/>
          <w:bCs/>
          <w:rtl/>
        </w:rPr>
        <w:t xml:space="preserve"> عمومی</w:t>
      </w:r>
      <w:r w:rsidRPr="00D630B4">
        <w:rPr>
          <w:b/>
          <w:bCs/>
          <w:rtl/>
        </w:rPr>
        <w:t xml:space="preserve"> | حقوق‌دان متخصص در دعاوی</w:t>
      </w:r>
    </w:p>
    <w:p w14:paraId="5058F309" w14:textId="77777777" w:rsidR="00D630B4" w:rsidRDefault="00D630B4" w:rsidP="001E72AC">
      <w:pPr>
        <w:bidi/>
        <w:spacing w:after="0" w:line="240" w:lineRule="auto"/>
        <w:jc w:val="both"/>
        <w:rPr>
          <w:rtl/>
        </w:rPr>
      </w:pPr>
      <w:r w:rsidRPr="00D630B4">
        <w:rPr>
          <w:rtl/>
        </w:rPr>
        <w:t>معرفی</w:t>
      </w:r>
    </w:p>
    <w:p w14:paraId="3C805087" w14:textId="4B570FFE" w:rsidR="001E72AC" w:rsidRDefault="001E72AC" w:rsidP="001E72AC">
      <w:pPr>
        <w:bidi/>
        <w:spacing w:after="0" w:line="240" w:lineRule="auto"/>
        <w:jc w:val="both"/>
        <w:rPr>
          <w:rtl/>
        </w:rPr>
      </w:pPr>
      <w:r>
        <w:rPr>
          <w:rtl/>
        </w:rPr>
        <w:t>مسعود باش</w:t>
      </w:r>
      <w:r>
        <w:rPr>
          <w:rFonts w:hint="cs"/>
          <w:rtl/>
        </w:rPr>
        <w:t>یان</w:t>
      </w:r>
      <w:r>
        <w:rPr>
          <w:rtl/>
        </w:rPr>
        <w:t xml:space="preserve"> کارشناس ارشد حقوق عموم</w:t>
      </w:r>
      <w:r>
        <w:rPr>
          <w:rFonts w:hint="cs"/>
          <w:rtl/>
        </w:rPr>
        <w:t>ی</w:t>
      </w:r>
      <w:r>
        <w:rPr>
          <w:rtl/>
        </w:rPr>
        <w:t xml:space="preserve"> از دانشگاه شه</w:t>
      </w:r>
      <w:r>
        <w:rPr>
          <w:rFonts w:hint="cs"/>
          <w:rtl/>
        </w:rPr>
        <w:t>ید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و عضو </w:t>
      </w:r>
      <w:r>
        <w:rPr>
          <w:rFonts w:hint="cs"/>
          <w:rtl/>
        </w:rPr>
        <w:t>بخش دعاوی مؤسسه است</w:t>
      </w:r>
      <w:r>
        <w:rPr>
          <w:rtl/>
        </w:rPr>
        <w:t>. حوزه‌</w:t>
      </w:r>
      <w:r>
        <w:rPr>
          <w:rFonts w:hint="cs"/>
          <w:rtl/>
        </w:rPr>
        <w:t>ی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دعاو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ی،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یز</w:t>
      </w:r>
      <w:r>
        <w:rPr>
          <w:rtl/>
        </w:rPr>
        <w:t xml:space="preserve"> پرونده‌ها</w:t>
      </w:r>
      <w:r>
        <w:rPr>
          <w:rFonts w:hint="cs"/>
          <w:rtl/>
        </w:rPr>
        <w:t>ی</w:t>
      </w:r>
      <w:r>
        <w:rPr>
          <w:rtl/>
        </w:rPr>
        <w:t xml:space="preserve"> مرتبط با د</w:t>
      </w:r>
      <w:r>
        <w:rPr>
          <w:rFonts w:hint="cs"/>
          <w:rtl/>
        </w:rPr>
        <w:t>یوان</w:t>
      </w:r>
      <w:r>
        <w:rPr>
          <w:rtl/>
        </w:rPr>
        <w:t xml:space="preserve"> عدالت ادار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t>.</w:t>
      </w:r>
    </w:p>
    <w:p w14:paraId="219E1406" w14:textId="21E078E7" w:rsidR="001E72AC" w:rsidRDefault="001E72AC" w:rsidP="001E72AC">
      <w:pPr>
        <w:bidi/>
        <w:spacing w:after="0" w:line="240" w:lineRule="auto"/>
        <w:jc w:val="both"/>
        <w:rPr>
          <w:rtl/>
        </w:rPr>
      </w:pPr>
      <w:r>
        <w:rPr>
          <w:rFonts w:hint="cs"/>
          <w:rtl/>
        </w:rPr>
        <w:t xml:space="preserve">او </w:t>
      </w:r>
      <w:r>
        <w:rPr>
          <w:rFonts w:hint="cs"/>
          <w:rtl/>
        </w:rPr>
        <w:t>در</w:t>
      </w:r>
      <w:r>
        <w:rPr>
          <w:rtl/>
        </w:rPr>
        <w:t xml:space="preserve"> سال‌ها</w:t>
      </w:r>
      <w:r>
        <w:rPr>
          <w:rFonts w:hint="cs"/>
          <w:rtl/>
        </w:rPr>
        <w:t>ی</w:t>
      </w:r>
      <w:r>
        <w:rPr>
          <w:rtl/>
        </w:rPr>
        <w:t xml:space="preserve"> گذشته، در کنار تحل</w:t>
      </w:r>
      <w:r>
        <w:rPr>
          <w:rFonts w:hint="cs"/>
          <w:rtl/>
        </w:rPr>
        <w:t>یل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پرونده‌ها، راهبردها</w:t>
      </w:r>
      <w:r>
        <w:rPr>
          <w:rFonts w:hint="cs"/>
          <w:rtl/>
        </w:rPr>
        <w:t>یی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حل‌وفصل اختلافات حقوق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ین</w:t>
      </w:r>
      <w:r>
        <w:rPr>
          <w:rtl/>
        </w:rPr>
        <w:t xml:space="preserve"> کرده‌</w:t>
      </w:r>
      <w:r>
        <w:rPr>
          <w:rFonts w:hint="cs"/>
          <w:rtl/>
        </w:rPr>
        <w:t xml:space="preserve"> است</w:t>
      </w:r>
      <w:r>
        <w:rPr>
          <w:rtl/>
        </w:rPr>
        <w:t xml:space="preserve"> که به نتا</w:t>
      </w:r>
      <w:r>
        <w:rPr>
          <w:rFonts w:hint="cs"/>
          <w:rtl/>
        </w:rPr>
        <w:t>یج</w:t>
      </w:r>
      <w:r>
        <w:rPr>
          <w:rtl/>
        </w:rPr>
        <w:t xml:space="preserve"> موفق</w:t>
      </w:r>
      <w:r>
        <w:rPr>
          <w:rFonts w:hint="cs"/>
          <w:rtl/>
        </w:rPr>
        <w:t>یت‌آمیزی</w:t>
      </w:r>
      <w:r>
        <w:rPr>
          <w:rtl/>
        </w:rPr>
        <w:t xml:space="preserve"> در دفاع از حقوق موکل</w:t>
      </w:r>
      <w:r>
        <w:rPr>
          <w:rFonts w:hint="cs"/>
          <w:rtl/>
        </w:rPr>
        <w:t>ین</w:t>
      </w:r>
      <w:r>
        <w:rPr>
          <w:rtl/>
        </w:rPr>
        <w:t xml:space="preserve"> انجام</w:t>
      </w:r>
      <w:r>
        <w:rPr>
          <w:rFonts w:hint="cs"/>
          <w:rtl/>
        </w:rPr>
        <w:t>یده</w:t>
      </w:r>
      <w:r>
        <w:rPr>
          <w:rtl/>
        </w:rPr>
        <w:t xml:space="preserve"> است</w:t>
      </w:r>
      <w:r>
        <w:t>.</w:t>
      </w:r>
    </w:p>
    <w:p w14:paraId="17AD857F" w14:textId="3327704F" w:rsidR="00D630B4" w:rsidRPr="00146BE8" w:rsidRDefault="001E72AC" w:rsidP="001E72AC">
      <w:pPr>
        <w:bidi/>
        <w:spacing w:after="0" w:line="240" w:lineRule="auto"/>
        <w:jc w:val="both"/>
        <w:rPr>
          <w:rtl/>
        </w:rPr>
      </w:pPr>
      <w:r w:rsidRPr="00D630B4">
        <w:rPr>
          <w:rtl/>
        </w:rPr>
        <w:t>او با تکیه بر دانش عمیق آکادمیک و تجربه‌ی عملی در مدیریت پرونده‌های حقوقی، به اشخاص حقیقی و حقوقی در مسیرهای پیچیده‌ی قضایی و اداری، خدمات مشاوره‌ای و پشتیبانی حقوقی ارائه می‌دهد</w:t>
      </w:r>
      <w:r w:rsidRPr="00146BE8">
        <w:rPr>
          <w:rtl/>
        </w:rPr>
        <w:t xml:space="preserve">. </w:t>
      </w:r>
      <w:r w:rsidRPr="00D630B4">
        <w:rPr>
          <w:rtl/>
        </w:rPr>
        <w:t>رویکرد استراتژیک او در تحلیل پرونده‌ها، که ریشه در سوابق درخشان تحصیلی و پژوهشی او دارد ، به موکلین برای دستیابی به بهترین نتیجه‌ی ممکن یاری می‌رسان</w:t>
      </w:r>
      <w:r>
        <w:rPr>
          <w:rFonts w:hint="cs"/>
          <w:rtl/>
        </w:rPr>
        <w:t>د</w:t>
      </w:r>
      <w:r w:rsidR="00D630B4" w:rsidRPr="00D630B4">
        <w:t>.</w:t>
      </w:r>
    </w:p>
    <w:p w14:paraId="2181B246" w14:textId="77777777" w:rsidR="00D630B4" w:rsidRPr="00146BE8" w:rsidRDefault="00D630B4" w:rsidP="001E72AC">
      <w:pPr>
        <w:bidi/>
        <w:spacing w:after="0" w:line="240" w:lineRule="auto"/>
        <w:jc w:val="both"/>
        <w:rPr>
          <w:rtl/>
        </w:rPr>
      </w:pPr>
    </w:p>
    <w:p w14:paraId="73118D48" w14:textId="164CF5E3" w:rsidR="00D630B4" w:rsidRPr="001E72AC" w:rsidRDefault="00D630B4" w:rsidP="001E72AC">
      <w:pPr>
        <w:bidi/>
        <w:spacing w:after="0" w:line="240" w:lineRule="auto"/>
        <w:jc w:val="both"/>
        <w:rPr>
          <w:b/>
          <w:bCs/>
        </w:rPr>
      </w:pPr>
      <w:r w:rsidRPr="001E72AC">
        <w:rPr>
          <w:b/>
          <w:bCs/>
          <w:rtl/>
        </w:rPr>
        <w:t>سوابق تحصیلی</w:t>
      </w:r>
    </w:p>
    <w:p w14:paraId="03660336" w14:textId="77777777" w:rsidR="00D630B4" w:rsidRPr="00D630B4" w:rsidRDefault="00D630B4" w:rsidP="001E72AC">
      <w:pPr>
        <w:numPr>
          <w:ilvl w:val="0"/>
          <w:numId w:val="3"/>
        </w:numPr>
        <w:bidi/>
        <w:spacing w:after="0" w:line="240" w:lineRule="auto"/>
        <w:jc w:val="both"/>
      </w:pPr>
      <w:r w:rsidRPr="00D630B4">
        <w:rPr>
          <w:rtl/>
        </w:rPr>
        <w:t xml:space="preserve">کارشناسی ارشد حقوق عمومی، دانشگاه شهید بهشتی، تهران </w:t>
      </w:r>
    </w:p>
    <w:p w14:paraId="7B95F26D" w14:textId="77777777" w:rsidR="00D630B4" w:rsidRPr="00D630B4" w:rsidRDefault="00D630B4" w:rsidP="001E72AC">
      <w:pPr>
        <w:numPr>
          <w:ilvl w:val="0"/>
          <w:numId w:val="3"/>
        </w:numPr>
        <w:bidi/>
        <w:spacing w:after="0" w:line="240" w:lineRule="auto"/>
        <w:jc w:val="both"/>
      </w:pPr>
      <w:r w:rsidRPr="00D630B4">
        <w:rPr>
          <w:rtl/>
        </w:rPr>
        <w:t xml:space="preserve">کارشناسی حقوق، دانشگاه شهید بهشتی، تهران </w:t>
      </w:r>
    </w:p>
    <w:p w14:paraId="4EA6DF8E" w14:textId="77777777" w:rsidR="00D630B4" w:rsidRPr="00D630B4" w:rsidRDefault="00D630B4" w:rsidP="001E72AC">
      <w:pPr>
        <w:bidi/>
        <w:spacing w:after="0" w:line="240" w:lineRule="auto"/>
        <w:jc w:val="both"/>
      </w:pPr>
    </w:p>
    <w:p w14:paraId="00A841F1" w14:textId="77777777" w:rsidR="001E72AC" w:rsidRPr="001E72AC" w:rsidRDefault="001E72AC" w:rsidP="001E72AC">
      <w:pPr>
        <w:bidi/>
        <w:spacing w:after="0" w:line="240" w:lineRule="auto"/>
        <w:jc w:val="both"/>
        <w:rPr>
          <w:b/>
          <w:bCs/>
        </w:rPr>
      </w:pPr>
      <w:r w:rsidRPr="001E72AC">
        <w:rPr>
          <w:b/>
          <w:bCs/>
          <w:rtl/>
        </w:rPr>
        <w:t>تجربه‌های حرفه‌ای</w:t>
      </w:r>
    </w:p>
    <w:p w14:paraId="18CA757C" w14:textId="1EAA2709" w:rsidR="00D630B4" w:rsidRPr="00D630B4" w:rsidRDefault="00D630B4" w:rsidP="001E72AC">
      <w:pPr>
        <w:numPr>
          <w:ilvl w:val="0"/>
          <w:numId w:val="1"/>
        </w:numPr>
        <w:bidi/>
        <w:spacing w:after="0" w:line="240" w:lineRule="auto"/>
        <w:jc w:val="both"/>
      </w:pPr>
      <w:r w:rsidRPr="00D630B4">
        <w:rPr>
          <w:rtl/>
        </w:rPr>
        <w:t xml:space="preserve">مدیریت دعاوی </w:t>
      </w:r>
      <w:r w:rsidRPr="00146BE8">
        <w:rPr>
          <w:rFonts w:hint="cs"/>
          <w:rtl/>
        </w:rPr>
        <w:t xml:space="preserve">متعدد و </w:t>
      </w:r>
      <w:r w:rsidRPr="00D630B4">
        <w:rPr>
          <w:rtl/>
        </w:rPr>
        <w:t>پیچیده در دیوان عدالت اداری</w:t>
      </w:r>
      <w:r w:rsidRPr="00D630B4">
        <w:t>:</w:t>
      </w:r>
      <w:r w:rsidRPr="00146BE8">
        <w:rPr>
          <w:rtl/>
        </w:rPr>
        <w:t xml:space="preserve"> </w:t>
      </w:r>
      <w:r w:rsidRPr="00D630B4">
        <w:rPr>
          <w:rtl/>
        </w:rPr>
        <w:t>شامل</w:t>
      </w:r>
      <w:r w:rsidR="000116B4">
        <w:rPr>
          <w:rFonts w:hint="cs"/>
          <w:rtl/>
        </w:rPr>
        <w:t xml:space="preserve"> صدها</w:t>
      </w:r>
      <w:r w:rsidRPr="00D630B4">
        <w:rPr>
          <w:rtl/>
        </w:rPr>
        <w:t xml:space="preserve"> پرونده‌ی مرتبط با امور استخدامی، مناقصات، مصوبات دولتی و امور شهرداری‌ها</w:t>
      </w:r>
      <w:r w:rsidRPr="00D630B4">
        <w:t>.</w:t>
      </w:r>
    </w:p>
    <w:p w14:paraId="2A09E1CD" w14:textId="36AE4EBC" w:rsidR="00D630B4" w:rsidRPr="00D630B4" w:rsidRDefault="00D630B4" w:rsidP="001E72AC">
      <w:pPr>
        <w:numPr>
          <w:ilvl w:val="0"/>
          <w:numId w:val="1"/>
        </w:numPr>
        <w:bidi/>
        <w:spacing w:after="0" w:line="240" w:lineRule="auto"/>
        <w:jc w:val="both"/>
      </w:pPr>
      <w:r w:rsidRPr="00D630B4">
        <w:rPr>
          <w:rtl/>
        </w:rPr>
        <w:t>ارائه</w:t>
      </w:r>
      <w:r w:rsidRPr="00146BE8">
        <w:rPr>
          <w:rFonts w:hint="cs"/>
          <w:rtl/>
        </w:rPr>
        <w:t>‌ی</w:t>
      </w:r>
      <w:r w:rsidRPr="00D630B4">
        <w:rPr>
          <w:rtl/>
        </w:rPr>
        <w:t xml:space="preserve"> مشاوره و مدیریت دعاوی ناشی از قراردادهای مدنی و تجاری</w:t>
      </w:r>
      <w:r w:rsidRPr="00D630B4">
        <w:t>:</w:t>
      </w:r>
      <w:r w:rsidRPr="00146BE8">
        <w:rPr>
          <w:rtl/>
        </w:rPr>
        <w:t xml:space="preserve"> </w:t>
      </w:r>
      <w:r w:rsidRPr="00D630B4">
        <w:rPr>
          <w:rtl/>
        </w:rPr>
        <w:t xml:space="preserve">از مرحله‌ی پیش از طرح دعوا و </w:t>
      </w:r>
      <w:r w:rsidRPr="00146BE8">
        <w:rPr>
          <w:rFonts w:hint="cs"/>
          <w:rtl/>
        </w:rPr>
        <w:t>تا پیگیری‌های قضایی.</w:t>
      </w:r>
    </w:p>
    <w:p w14:paraId="58284173" w14:textId="6DE92521" w:rsidR="00D630B4" w:rsidRPr="00D630B4" w:rsidRDefault="00D630B4" w:rsidP="001E72AC">
      <w:pPr>
        <w:numPr>
          <w:ilvl w:val="0"/>
          <w:numId w:val="1"/>
        </w:numPr>
        <w:bidi/>
        <w:spacing w:after="0" w:line="240" w:lineRule="auto"/>
        <w:jc w:val="both"/>
      </w:pPr>
      <w:r w:rsidRPr="00D630B4">
        <w:rPr>
          <w:rtl/>
        </w:rPr>
        <w:t>تنظیم و تدوین استراتژی‌های حقوقی</w:t>
      </w:r>
      <w:r w:rsidRPr="00146BE8">
        <w:rPr>
          <w:rFonts w:hint="cs"/>
          <w:rtl/>
        </w:rPr>
        <w:t xml:space="preserve">: </w:t>
      </w:r>
      <w:r w:rsidRPr="00D630B4">
        <w:rPr>
          <w:rtl/>
        </w:rPr>
        <w:t>برای دفاع از منافع موکلین در پرونده‌های حقوقی با موضوعات گوناگون</w:t>
      </w:r>
      <w:r w:rsidRPr="00D630B4">
        <w:t>.</w:t>
      </w:r>
    </w:p>
    <w:p w14:paraId="1B63B9AA" w14:textId="6FD74E42" w:rsidR="00D630B4" w:rsidRPr="00146BE8" w:rsidRDefault="00D630B4" w:rsidP="001E72AC">
      <w:pPr>
        <w:numPr>
          <w:ilvl w:val="0"/>
          <w:numId w:val="1"/>
        </w:numPr>
        <w:bidi/>
        <w:spacing w:after="0" w:line="240" w:lineRule="auto"/>
        <w:jc w:val="both"/>
      </w:pPr>
      <w:r w:rsidRPr="00D630B4">
        <w:rPr>
          <w:rtl/>
        </w:rPr>
        <w:t>مشارکت در پژوهش‌های بنیادین حقوقی</w:t>
      </w:r>
      <w:r w:rsidRPr="00146BE8">
        <w:rPr>
          <w:rFonts w:hint="cs"/>
          <w:rtl/>
        </w:rPr>
        <w:t>:‌</w:t>
      </w:r>
      <w:r w:rsidRPr="00D630B4">
        <w:t xml:space="preserve"> </w:t>
      </w:r>
      <w:r w:rsidRPr="00D630B4">
        <w:rPr>
          <w:rtl/>
        </w:rPr>
        <w:t xml:space="preserve">برای «بنیاد ملی نخبگان» با موضوع امکان‌سنجی </w:t>
      </w:r>
      <w:r w:rsidR="001E72AC">
        <w:rPr>
          <w:rFonts w:hint="cs"/>
          <w:rtl/>
        </w:rPr>
        <w:t>قانون</w:t>
      </w:r>
      <w:r w:rsidRPr="00D630B4">
        <w:rPr>
          <w:rtl/>
        </w:rPr>
        <w:t xml:space="preserve"> آیین‌های اداری</w:t>
      </w:r>
      <w:r w:rsidR="001E72AC">
        <w:rPr>
          <w:rFonts w:hint="cs"/>
          <w:rtl/>
        </w:rPr>
        <w:t xml:space="preserve"> در</w:t>
      </w:r>
      <w:r w:rsidRPr="00D630B4">
        <w:rPr>
          <w:rtl/>
        </w:rPr>
        <w:t xml:space="preserve"> نظام حقوقی ایران</w:t>
      </w:r>
      <w:r w:rsidRPr="00D630B4">
        <w:t>.</w:t>
      </w:r>
    </w:p>
    <w:p w14:paraId="30FFC46A" w14:textId="77777777" w:rsidR="00D630B4" w:rsidRPr="00D630B4" w:rsidRDefault="00D630B4" w:rsidP="001E72AC">
      <w:pPr>
        <w:bidi/>
        <w:spacing w:after="0" w:line="240" w:lineRule="auto"/>
        <w:ind w:left="720"/>
        <w:jc w:val="both"/>
      </w:pPr>
    </w:p>
    <w:p w14:paraId="5D252EDA" w14:textId="5F1EE0D6" w:rsidR="00D630B4" w:rsidRPr="001E72AC" w:rsidRDefault="00D630B4" w:rsidP="001E72AC">
      <w:pPr>
        <w:bidi/>
        <w:spacing w:after="0" w:line="240" w:lineRule="auto"/>
        <w:jc w:val="both"/>
        <w:rPr>
          <w:b/>
          <w:bCs/>
        </w:rPr>
      </w:pPr>
      <w:r w:rsidRPr="001E72AC">
        <w:rPr>
          <w:b/>
          <w:bCs/>
          <w:rtl/>
        </w:rPr>
        <w:t>افتخارات و جوایز</w:t>
      </w:r>
    </w:p>
    <w:p w14:paraId="49B752A7" w14:textId="65E27E0A" w:rsidR="00D630B4" w:rsidRPr="00D630B4" w:rsidRDefault="00D630B4" w:rsidP="001E72AC">
      <w:pPr>
        <w:numPr>
          <w:ilvl w:val="0"/>
          <w:numId w:val="2"/>
        </w:numPr>
        <w:bidi/>
        <w:spacing w:after="0" w:line="240" w:lineRule="auto"/>
        <w:jc w:val="both"/>
      </w:pPr>
      <w:r w:rsidRPr="00D630B4">
        <w:rPr>
          <w:rtl/>
        </w:rPr>
        <w:t xml:space="preserve">دانش‌آموخته‌ی برگزیده‌ی مقطع کارشناسی حقوق، دانشگاه شهید بهشتی </w:t>
      </w:r>
    </w:p>
    <w:p w14:paraId="18EA9BC0" w14:textId="4B09B83D" w:rsidR="00D630B4" w:rsidRPr="00D630B4" w:rsidRDefault="00D630B4" w:rsidP="001E72AC">
      <w:pPr>
        <w:numPr>
          <w:ilvl w:val="0"/>
          <w:numId w:val="2"/>
        </w:numPr>
        <w:bidi/>
        <w:spacing w:after="0" w:line="240" w:lineRule="auto"/>
        <w:jc w:val="both"/>
      </w:pPr>
      <w:r w:rsidRPr="00D630B4">
        <w:rPr>
          <w:rtl/>
        </w:rPr>
        <w:t>کسب عنوان استعداد برتر</w:t>
      </w:r>
      <w:r w:rsidRPr="00D630B4">
        <w:t xml:space="preserve"> </w:t>
      </w:r>
      <w:r w:rsidRPr="00D630B4">
        <w:rPr>
          <w:rtl/>
        </w:rPr>
        <w:t xml:space="preserve">در دوره‌ی تحصیلی </w:t>
      </w:r>
    </w:p>
    <w:p w14:paraId="7B65C85F" w14:textId="77777777" w:rsidR="00D630B4" w:rsidRPr="00D630B4" w:rsidRDefault="00D630B4" w:rsidP="001E72AC">
      <w:pPr>
        <w:numPr>
          <w:ilvl w:val="0"/>
          <w:numId w:val="2"/>
        </w:numPr>
        <w:bidi/>
        <w:spacing w:after="0" w:line="240" w:lineRule="auto"/>
        <w:jc w:val="both"/>
      </w:pPr>
      <w:r w:rsidRPr="00D630B4">
        <w:rPr>
          <w:rtl/>
        </w:rPr>
        <w:t xml:space="preserve">رتبه </w:t>
      </w:r>
      <w:r w:rsidRPr="00D630B4">
        <w:rPr>
          <w:rtl/>
          <w:lang w:bidi="fa-IR"/>
        </w:rPr>
        <w:t>۳۰</w:t>
      </w:r>
      <w:r w:rsidRPr="00D630B4">
        <w:rPr>
          <w:rtl/>
        </w:rPr>
        <w:t xml:space="preserve"> کشوری در کنکور سراسری ادبیات و علوم انسانی </w:t>
      </w:r>
    </w:p>
    <w:p w14:paraId="0AC4EA7D" w14:textId="77777777" w:rsidR="00D630B4" w:rsidRPr="00D630B4" w:rsidRDefault="00D630B4" w:rsidP="001E72AC">
      <w:pPr>
        <w:numPr>
          <w:ilvl w:val="0"/>
          <w:numId w:val="2"/>
        </w:numPr>
        <w:bidi/>
        <w:spacing w:after="0" w:line="240" w:lineRule="auto"/>
        <w:jc w:val="both"/>
      </w:pPr>
      <w:r w:rsidRPr="00D630B4">
        <w:rPr>
          <w:rtl/>
        </w:rPr>
        <w:t xml:space="preserve">مقام دوم در مسابقات دادگاه مجازی در حوزه‌ی آیین دادرسی مدنی </w:t>
      </w:r>
    </w:p>
    <w:p w14:paraId="3F646832" w14:textId="77777777" w:rsidR="00D630B4" w:rsidRPr="00D630B4" w:rsidRDefault="00D630B4" w:rsidP="001E72AC">
      <w:pPr>
        <w:numPr>
          <w:ilvl w:val="0"/>
          <w:numId w:val="2"/>
        </w:numPr>
        <w:bidi/>
        <w:spacing w:after="0" w:line="240" w:lineRule="auto"/>
        <w:jc w:val="both"/>
      </w:pPr>
      <w:r w:rsidRPr="00D630B4">
        <w:rPr>
          <w:rtl/>
        </w:rPr>
        <w:t>دریافت جایزه جوان خوارزمی</w:t>
      </w:r>
      <w:r w:rsidRPr="00D630B4">
        <w:t xml:space="preserve"> (KYA) </w:t>
      </w:r>
      <w:r w:rsidRPr="00D630B4">
        <w:rPr>
          <w:rtl/>
        </w:rPr>
        <w:t xml:space="preserve">در رشته‌ی زبان و ادبیات فارسی </w:t>
      </w:r>
    </w:p>
    <w:p w14:paraId="41085863" w14:textId="77777777" w:rsidR="00D630B4" w:rsidRPr="00146BE8" w:rsidRDefault="00D630B4" w:rsidP="001E72AC">
      <w:pPr>
        <w:bidi/>
        <w:spacing w:after="0" w:line="240" w:lineRule="auto"/>
        <w:jc w:val="both"/>
        <w:rPr>
          <w:rtl/>
        </w:rPr>
      </w:pPr>
    </w:p>
    <w:p w14:paraId="0C757AF2" w14:textId="3EA452C6" w:rsidR="00D630B4" w:rsidRPr="001E72AC" w:rsidRDefault="00D630B4" w:rsidP="001E72AC">
      <w:pPr>
        <w:bidi/>
        <w:spacing w:after="0" w:line="240" w:lineRule="auto"/>
        <w:jc w:val="both"/>
        <w:rPr>
          <w:b/>
          <w:bCs/>
          <w:rtl/>
        </w:rPr>
      </w:pPr>
      <w:r w:rsidRPr="001E72AC">
        <w:rPr>
          <w:b/>
          <w:bCs/>
          <w:rtl/>
        </w:rPr>
        <w:t>زبان‌ها</w:t>
      </w:r>
    </w:p>
    <w:p w14:paraId="5F32DA02" w14:textId="77777777" w:rsidR="00D630B4" w:rsidRPr="00D630B4" w:rsidRDefault="00D630B4" w:rsidP="001E72AC">
      <w:pPr>
        <w:numPr>
          <w:ilvl w:val="0"/>
          <w:numId w:val="4"/>
        </w:numPr>
        <w:bidi/>
        <w:spacing w:after="0" w:line="240" w:lineRule="auto"/>
        <w:jc w:val="both"/>
      </w:pPr>
      <w:r w:rsidRPr="00D630B4">
        <w:rPr>
          <w:rtl/>
        </w:rPr>
        <w:t xml:space="preserve">فارسی (دری) ، تاجیکی ، انگلیسی </w:t>
      </w:r>
    </w:p>
    <w:p w14:paraId="7CC2ABE3" w14:textId="77777777" w:rsidR="00874470" w:rsidRPr="00146BE8" w:rsidRDefault="00874470" w:rsidP="001E72AC">
      <w:pPr>
        <w:bidi/>
        <w:spacing w:after="0" w:line="240" w:lineRule="auto"/>
        <w:jc w:val="both"/>
      </w:pPr>
    </w:p>
    <w:sectPr w:rsidR="00874470" w:rsidRPr="00146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3F4"/>
    <w:multiLevelType w:val="multilevel"/>
    <w:tmpl w:val="73FE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129F0"/>
    <w:multiLevelType w:val="multilevel"/>
    <w:tmpl w:val="2CD4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34969"/>
    <w:multiLevelType w:val="multilevel"/>
    <w:tmpl w:val="06E2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E3D6B"/>
    <w:multiLevelType w:val="multilevel"/>
    <w:tmpl w:val="C6F8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171122">
    <w:abstractNumId w:val="1"/>
  </w:num>
  <w:num w:numId="2" w16cid:durableId="1274357837">
    <w:abstractNumId w:val="0"/>
  </w:num>
  <w:num w:numId="3" w16cid:durableId="1978025177">
    <w:abstractNumId w:val="2"/>
  </w:num>
  <w:num w:numId="4" w16cid:durableId="1826435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C1"/>
    <w:rsid w:val="000116B4"/>
    <w:rsid w:val="00146BE8"/>
    <w:rsid w:val="001E72AC"/>
    <w:rsid w:val="00373DB9"/>
    <w:rsid w:val="004645AB"/>
    <w:rsid w:val="004836C1"/>
    <w:rsid w:val="008235AC"/>
    <w:rsid w:val="00851A6E"/>
    <w:rsid w:val="00874470"/>
    <w:rsid w:val="0090524C"/>
    <w:rsid w:val="00D6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8A8976"/>
  <w15:chartTrackingRefBased/>
  <w15:docId w15:val="{981449E9-A9ED-4501-834E-630A752E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RLotus" w:eastAsiaTheme="minorHAnsi" w:hAnsi="IRLotus" w:cs="IRLotus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6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6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6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6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6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6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6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6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6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6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6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6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6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6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6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6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Bashian</dc:creator>
  <cp:keywords/>
  <dc:description/>
  <cp:lastModifiedBy>Masoud Bashian</cp:lastModifiedBy>
  <cp:revision>5</cp:revision>
  <dcterms:created xsi:type="dcterms:W3CDTF">2025-06-09T20:03:00Z</dcterms:created>
  <dcterms:modified xsi:type="dcterms:W3CDTF">2025-06-11T10:34:00Z</dcterms:modified>
</cp:coreProperties>
</file>