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0DEC1" w14:textId="5528D7FD" w:rsidR="00455DB1" w:rsidRPr="00455DB1" w:rsidRDefault="00455DB1" w:rsidP="00455DB1">
      <w:pPr>
        <w:bidi/>
        <w:spacing w:after="0" w:line="240" w:lineRule="auto"/>
        <w:jc w:val="both"/>
        <w:rPr>
          <w:lang w:bidi="fa-IR"/>
        </w:rPr>
      </w:pPr>
    </w:p>
    <w:p w14:paraId="5E6E4A62" w14:textId="77777777" w:rsidR="00455DB1" w:rsidRPr="00455DB1" w:rsidRDefault="00455DB1" w:rsidP="00455DB1">
      <w:pPr>
        <w:bidi/>
        <w:spacing w:after="0" w:line="240" w:lineRule="auto"/>
        <w:jc w:val="both"/>
        <w:rPr>
          <w:b/>
          <w:bCs/>
          <w:lang w:bidi="fa-IR"/>
        </w:rPr>
      </w:pPr>
      <w:r w:rsidRPr="00455DB1">
        <w:rPr>
          <w:b/>
          <w:bCs/>
          <w:rtl/>
          <w:lang w:val="en-US"/>
        </w:rPr>
        <w:t>محمود جلالیان ابراهیمی</w:t>
      </w:r>
    </w:p>
    <w:p w14:paraId="48287B40" w14:textId="77777777" w:rsidR="00455DB1" w:rsidRPr="00455DB1" w:rsidRDefault="00455DB1" w:rsidP="00455DB1">
      <w:pPr>
        <w:bidi/>
        <w:spacing w:after="0" w:line="240" w:lineRule="auto"/>
        <w:jc w:val="both"/>
        <w:rPr>
          <w:lang w:bidi="fa-IR"/>
        </w:rPr>
      </w:pPr>
      <w:r w:rsidRPr="00455DB1">
        <w:rPr>
          <w:b/>
          <w:bCs/>
          <w:rtl/>
          <w:lang w:val="en-US"/>
        </w:rPr>
        <w:t>وکیل پایه یک دادگستری و مدیر موسسه حقوقی</w:t>
      </w:r>
    </w:p>
    <w:p w14:paraId="540D246F" w14:textId="1AF2F5E8" w:rsidR="00455DB1" w:rsidRPr="00455DB1" w:rsidRDefault="00455DB1" w:rsidP="00455DB1">
      <w:pPr>
        <w:bidi/>
        <w:spacing w:after="0" w:line="240" w:lineRule="auto"/>
        <w:jc w:val="both"/>
        <w:rPr>
          <w:lang w:bidi="fa-IR"/>
        </w:rPr>
      </w:pPr>
    </w:p>
    <w:p w14:paraId="173B9C87" w14:textId="2E4E6428" w:rsidR="00455DB1" w:rsidRPr="00455DB1" w:rsidRDefault="00455DB1" w:rsidP="00455DB1">
      <w:pPr>
        <w:bidi/>
        <w:spacing w:after="0" w:line="240" w:lineRule="auto"/>
        <w:jc w:val="both"/>
        <w:rPr>
          <w:b/>
          <w:bCs/>
          <w:lang w:bidi="fa-IR"/>
        </w:rPr>
      </w:pPr>
    </w:p>
    <w:p w14:paraId="64F0B797" w14:textId="49C71B22" w:rsidR="00455DB1" w:rsidRPr="00455DB1" w:rsidRDefault="00455DB1" w:rsidP="00455DB1">
      <w:pPr>
        <w:bidi/>
        <w:spacing w:after="0" w:line="240" w:lineRule="auto"/>
        <w:jc w:val="both"/>
        <w:rPr>
          <w:lang w:bidi="fa-IR"/>
        </w:rPr>
      </w:pPr>
      <w:r w:rsidRPr="00455DB1">
        <w:rPr>
          <w:rtl/>
          <w:lang w:val="en-US"/>
        </w:rPr>
        <w:t>آقای محمود جلالیان ابراهیمی، وکیل پایه یک دادگستری و مدیر موسسه، با اتکا به دانش عمیق حقوقی و تجربه‌ای گسترده در زمینه‌های مختلف وکالت، متعهد به ارائه</w:t>
      </w:r>
      <w:r>
        <w:rPr>
          <w:rFonts w:hint="cs"/>
          <w:rtl/>
          <w:lang w:val="en-US"/>
        </w:rPr>
        <w:t>‌ی</w:t>
      </w:r>
      <w:r w:rsidRPr="00455DB1">
        <w:rPr>
          <w:rtl/>
          <w:lang w:val="en-US"/>
        </w:rPr>
        <w:t xml:space="preserve"> بهترین و کارآمدترین خدمات حقوقی به موکلین محترم می‌باشد. ایشان با درک دقیق پیچیدگی‌های پرونده‌ها و تمرکز بر یافتن راه‌حل‌های استراتژیک، همواره در تلاش است تا حقوق موکلین خود را به بهترین شکل ممکن استیفا نماید. رویکرد ایشان مبتنی بر ایجاد رابطه‌ای شفاف و مبتنی بر اعتماد با موکل، و پیگیری مستمر پرونده‌ها تا حصول نتیجه مطلوب است</w:t>
      </w:r>
      <w:r w:rsidRPr="00455DB1">
        <w:rPr>
          <w:lang w:bidi="fa-IR"/>
        </w:rPr>
        <w:t>.</w:t>
      </w:r>
    </w:p>
    <w:p w14:paraId="01BFFFD0" w14:textId="7668C097" w:rsidR="00455DB1" w:rsidRPr="00455DB1" w:rsidRDefault="00455DB1" w:rsidP="00455DB1">
      <w:pPr>
        <w:bidi/>
        <w:spacing w:after="0" w:line="240" w:lineRule="auto"/>
        <w:jc w:val="both"/>
        <w:rPr>
          <w:lang w:bidi="fa-IR"/>
        </w:rPr>
      </w:pPr>
    </w:p>
    <w:p w14:paraId="3DC58DE1" w14:textId="77777777" w:rsidR="00455DB1" w:rsidRPr="00455DB1" w:rsidRDefault="00455DB1" w:rsidP="00455DB1">
      <w:pPr>
        <w:bidi/>
        <w:spacing w:after="0" w:line="240" w:lineRule="auto"/>
        <w:jc w:val="both"/>
        <w:rPr>
          <w:b/>
          <w:bCs/>
          <w:lang w:bidi="fa-IR"/>
        </w:rPr>
      </w:pPr>
      <w:r w:rsidRPr="00455DB1">
        <w:rPr>
          <w:b/>
          <w:bCs/>
          <w:rtl/>
          <w:lang w:val="en-US"/>
        </w:rPr>
        <w:t>حوزه‌های تخصصی فعالیت</w:t>
      </w:r>
    </w:p>
    <w:p w14:paraId="5EE0B6DF" w14:textId="77777777" w:rsidR="00455DB1" w:rsidRPr="00455DB1" w:rsidRDefault="00455DB1" w:rsidP="00455DB1">
      <w:pPr>
        <w:bidi/>
        <w:spacing w:after="0" w:line="240" w:lineRule="auto"/>
        <w:jc w:val="both"/>
        <w:rPr>
          <w:lang w:bidi="fa-IR"/>
        </w:rPr>
      </w:pPr>
      <w:r w:rsidRPr="00455DB1">
        <w:rPr>
          <w:rtl/>
          <w:lang w:val="en-US"/>
        </w:rPr>
        <w:t>تجربه موفق ایشان در صدها پرونده، نشان‌دهنده تسلط بر حوزه‌های کلیدی حقوقی است. عمده فعالیت‌های تخصصی ایشان در دو بخش اصلی متمرکز است</w:t>
      </w:r>
      <w:r w:rsidRPr="00455DB1">
        <w:rPr>
          <w:lang w:bidi="fa-IR"/>
        </w:rPr>
        <w:t>:</w:t>
      </w:r>
    </w:p>
    <w:p w14:paraId="6DD47A73" w14:textId="02F72C1F" w:rsidR="00455DB1" w:rsidRPr="00455DB1" w:rsidRDefault="00455DB1" w:rsidP="00455DB1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lang w:bidi="fa-IR"/>
        </w:rPr>
      </w:pPr>
      <w:r w:rsidRPr="00455DB1">
        <w:rPr>
          <w:b/>
          <w:bCs/>
          <w:lang w:bidi="fa-IR"/>
        </w:rPr>
        <w:t xml:space="preserve"> </w:t>
      </w:r>
      <w:r w:rsidRPr="00455DB1">
        <w:rPr>
          <w:b/>
          <w:bCs/>
          <w:rtl/>
          <w:lang w:val="en-US"/>
        </w:rPr>
        <w:t>دعاوی در دیوان عدالت اداری</w:t>
      </w:r>
      <w:r>
        <w:rPr>
          <w:rFonts w:hint="cs"/>
          <w:b/>
          <w:bCs/>
          <w:rtl/>
          <w:lang w:bidi="fa-IR"/>
        </w:rPr>
        <w:t xml:space="preserve">: </w:t>
      </w:r>
      <w:r w:rsidRPr="00455DB1">
        <w:rPr>
          <w:rtl/>
          <w:lang w:val="en-US"/>
        </w:rPr>
        <w:t>با سابقه</w:t>
      </w:r>
      <w:r>
        <w:rPr>
          <w:rFonts w:hint="cs"/>
          <w:rtl/>
          <w:lang w:val="en-US"/>
        </w:rPr>
        <w:t>‌ی</w:t>
      </w:r>
      <w:r w:rsidRPr="00455DB1">
        <w:rPr>
          <w:rtl/>
          <w:lang w:val="en-US"/>
        </w:rPr>
        <w:t xml:space="preserve"> درخشان در به نتیجه رساندن پرونده‌های متعدد در دیوان عدالت اداری، ایشان در دفاع از حقوق اشخاص حقیقی و حقوقی در برابر نهادهای دولتی و عمومی دارای تخصص ویژه‌ای هستند</w:t>
      </w:r>
      <w:r w:rsidRPr="00455DB1">
        <w:rPr>
          <w:lang w:bidi="fa-IR"/>
        </w:rPr>
        <w:t>.</w:t>
      </w:r>
    </w:p>
    <w:p w14:paraId="0B6A8E22" w14:textId="06BEDDF6" w:rsidR="00455DB1" w:rsidRPr="00455DB1" w:rsidRDefault="00455DB1" w:rsidP="00455DB1">
      <w:pPr>
        <w:numPr>
          <w:ilvl w:val="0"/>
          <w:numId w:val="1"/>
        </w:numPr>
        <w:bidi/>
        <w:spacing w:after="0" w:line="240" w:lineRule="auto"/>
        <w:jc w:val="both"/>
        <w:rPr>
          <w:lang w:bidi="fa-IR"/>
        </w:rPr>
      </w:pPr>
      <w:r w:rsidRPr="00455DB1">
        <w:rPr>
          <w:b/>
          <w:bCs/>
          <w:rtl/>
          <w:lang w:val="en-US"/>
        </w:rPr>
        <w:t>پرونده‌های شهرداری</w:t>
      </w:r>
      <w:r>
        <w:rPr>
          <w:b/>
          <w:bCs/>
          <w:rtl/>
          <w:lang w:bidi="fa-IR"/>
        </w:rPr>
        <w:t xml:space="preserve">: </w:t>
      </w:r>
      <w:r w:rsidRPr="00455DB1">
        <w:rPr>
          <w:rtl/>
          <w:lang w:val="en-US"/>
        </w:rPr>
        <w:t xml:space="preserve">شامل کمیسیون ماده </w:t>
      </w:r>
      <w:r w:rsidRPr="00455DB1">
        <w:rPr>
          <w:rtl/>
          <w:lang w:val="en-US" w:bidi="fa-IR"/>
        </w:rPr>
        <w:t>۱۰۰</w:t>
      </w:r>
      <w:r w:rsidRPr="00455DB1">
        <w:rPr>
          <w:rtl/>
          <w:lang w:val="en-US"/>
        </w:rPr>
        <w:t xml:space="preserve">، کمیسیون ماده </w:t>
      </w:r>
      <w:r w:rsidRPr="00455DB1">
        <w:rPr>
          <w:rtl/>
          <w:lang w:val="en-US" w:bidi="fa-IR"/>
        </w:rPr>
        <w:t>۷۷</w:t>
      </w:r>
      <w:r w:rsidRPr="00455DB1">
        <w:rPr>
          <w:rtl/>
          <w:lang w:val="en-US"/>
        </w:rPr>
        <w:t>، عوارض شهری و سایر اختلافات مرتبط</w:t>
      </w:r>
      <w:r w:rsidRPr="00455DB1">
        <w:rPr>
          <w:lang w:bidi="fa-IR"/>
        </w:rPr>
        <w:t>.</w:t>
      </w:r>
    </w:p>
    <w:p w14:paraId="11DB67AD" w14:textId="6D0C423D" w:rsidR="00455DB1" w:rsidRPr="00455DB1" w:rsidRDefault="00455DB1" w:rsidP="00455DB1">
      <w:pPr>
        <w:numPr>
          <w:ilvl w:val="0"/>
          <w:numId w:val="1"/>
        </w:numPr>
        <w:bidi/>
        <w:spacing w:after="0" w:line="240" w:lineRule="auto"/>
        <w:jc w:val="both"/>
        <w:rPr>
          <w:lang w:bidi="fa-IR"/>
        </w:rPr>
      </w:pPr>
      <w:r w:rsidRPr="00455DB1">
        <w:rPr>
          <w:b/>
          <w:bCs/>
          <w:rtl/>
          <w:lang w:val="en-US"/>
        </w:rPr>
        <w:t>مناقصات و مزایدات</w:t>
      </w:r>
      <w:r>
        <w:rPr>
          <w:b/>
          <w:bCs/>
          <w:rtl/>
          <w:lang w:bidi="fa-IR"/>
        </w:rPr>
        <w:t xml:space="preserve">: </w:t>
      </w:r>
      <w:r w:rsidRPr="00455DB1">
        <w:rPr>
          <w:rtl/>
          <w:lang w:val="en-US"/>
        </w:rPr>
        <w:t>مشاوره و وکالت در کلیه مراحل برگزاری مناقصات و مزایدات دولتی و اعتراض به نتایج آن‌ها</w:t>
      </w:r>
      <w:r w:rsidRPr="00455DB1">
        <w:rPr>
          <w:lang w:bidi="fa-IR"/>
        </w:rPr>
        <w:t>.</w:t>
      </w:r>
    </w:p>
    <w:p w14:paraId="2925099A" w14:textId="2000BF33" w:rsidR="00455DB1" w:rsidRPr="00455DB1" w:rsidRDefault="00455DB1" w:rsidP="00455DB1">
      <w:pPr>
        <w:numPr>
          <w:ilvl w:val="0"/>
          <w:numId w:val="1"/>
        </w:numPr>
        <w:bidi/>
        <w:spacing w:after="0" w:line="240" w:lineRule="auto"/>
        <w:jc w:val="both"/>
        <w:rPr>
          <w:lang w:bidi="fa-IR"/>
        </w:rPr>
      </w:pPr>
      <w:r w:rsidRPr="00455DB1">
        <w:rPr>
          <w:b/>
          <w:bCs/>
          <w:rtl/>
          <w:lang w:val="en-US"/>
        </w:rPr>
        <w:t>املاک و اراضی</w:t>
      </w:r>
      <w:r>
        <w:rPr>
          <w:b/>
          <w:bCs/>
          <w:rtl/>
          <w:lang w:bidi="fa-IR"/>
        </w:rPr>
        <w:t xml:space="preserve">: </w:t>
      </w:r>
      <w:r w:rsidRPr="00455DB1">
        <w:rPr>
          <w:rtl/>
          <w:lang w:val="en-US"/>
        </w:rPr>
        <w:t>پرونده‌های مرتبط با تغییر کاربری، طرح‌های تفصیلی شهری و اختلافات ثبتی با نهادهای دولتی</w:t>
      </w:r>
      <w:r w:rsidRPr="00455DB1">
        <w:rPr>
          <w:lang w:bidi="fa-IR"/>
        </w:rPr>
        <w:t>.</w:t>
      </w:r>
    </w:p>
    <w:p w14:paraId="0CEE23CD" w14:textId="26C07407" w:rsidR="00455DB1" w:rsidRDefault="00455DB1" w:rsidP="00455DB1">
      <w:pPr>
        <w:numPr>
          <w:ilvl w:val="0"/>
          <w:numId w:val="1"/>
        </w:numPr>
        <w:bidi/>
        <w:spacing w:after="0" w:line="240" w:lineRule="auto"/>
        <w:jc w:val="both"/>
        <w:rPr>
          <w:lang w:bidi="fa-IR"/>
        </w:rPr>
      </w:pPr>
      <w:r w:rsidRPr="00455DB1">
        <w:rPr>
          <w:b/>
          <w:bCs/>
          <w:rtl/>
          <w:lang w:val="en-US"/>
        </w:rPr>
        <w:t>حقوق پزشکی</w:t>
      </w:r>
      <w:r>
        <w:rPr>
          <w:b/>
          <w:bCs/>
          <w:rtl/>
          <w:lang w:bidi="fa-IR"/>
        </w:rPr>
        <w:t xml:space="preserve">: </w:t>
      </w:r>
      <w:r w:rsidRPr="00455DB1">
        <w:rPr>
          <w:rtl/>
          <w:lang w:val="en-US"/>
        </w:rPr>
        <w:t>دفاع از حقوق پزشکان و کادر درمان در هیئت‌های انتظامی نظام پزشکی و سایر مراجع ذی‌صلاح</w:t>
      </w:r>
      <w:r w:rsidRPr="00455DB1">
        <w:rPr>
          <w:lang w:bidi="fa-IR"/>
        </w:rPr>
        <w:t>.</w:t>
      </w:r>
    </w:p>
    <w:p w14:paraId="3EBEDC3F" w14:textId="77777777" w:rsidR="00455DB1" w:rsidRPr="00455DB1" w:rsidRDefault="00455DB1" w:rsidP="00455DB1">
      <w:pPr>
        <w:bidi/>
        <w:spacing w:after="0" w:line="240" w:lineRule="auto"/>
        <w:ind w:left="360"/>
        <w:jc w:val="both"/>
        <w:rPr>
          <w:lang w:bidi="fa-IR"/>
        </w:rPr>
      </w:pPr>
    </w:p>
    <w:p w14:paraId="26E0348F" w14:textId="3AA20224" w:rsidR="00455DB1" w:rsidRPr="00455DB1" w:rsidRDefault="00455DB1" w:rsidP="00455DB1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lang w:bidi="fa-IR"/>
        </w:rPr>
      </w:pPr>
      <w:r w:rsidRPr="00455DB1">
        <w:rPr>
          <w:b/>
          <w:bCs/>
          <w:lang w:bidi="fa-IR"/>
        </w:rPr>
        <w:t xml:space="preserve"> </w:t>
      </w:r>
      <w:r w:rsidRPr="00455DB1">
        <w:rPr>
          <w:b/>
          <w:bCs/>
          <w:rtl/>
          <w:lang w:val="en-US"/>
        </w:rPr>
        <w:t>دعاوی در دادگاه‌های عمومی حقوقی</w:t>
      </w:r>
      <w:r w:rsidRPr="00455DB1">
        <w:rPr>
          <w:b/>
          <w:bCs/>
          <w:rtl/>
          <w:lang w:bidi="fa-IR"/>
        </w:rPr>
        <w:t xml:space="preserve">: </w:t>
      </w:r>
      <w:r w:rsidRPr="00455DB1">
        <w:rPr>
          <w:rtl/>
          <w:lang w:val="en-US"/>
        </w:rPr>
        <w:t>ایشان با تسلط کامل بر قوانین و رویه‌های قضایی، دعاوی متعددی را در حوزه‌های زیر با موفقیت به سرانجام رسانده‌اند</w:t>
      </w:r>
      <w:r w:rsidRPr="00455DB1">
        <w:rPr>
          <w:lang w:bidi="fa-IR"/>
        </w:rPr>
        <w:t>:</w:t>
      </w:r>
    </w:p>
    <w:p w14:paraId="024D1790" w14:textId="7A7B3C2D" w:rsidR="00455DB1" w:rsidRPr="00455DB1" w:rsidRDefault="00455DB1" w:rsidP="00455DB1">
      <w:pPr>
        <w:numPr>
          <w:ilvl w:val="0"/>
          <w:numId w:val="2"/>
        </w:numPr>
        <w:bidi/>
        <w:spacing w:after="0" w:line="240" w:lineRule="auto"/>
        <w:jc w:val="both"/>
        <w:rPr>
          <w:lang w:bidi="fa-IR"/>
        </w:rPr>
      </w:pPr>
      <w:r w:rsidRPr="00455DB1">
        <w:rPr>
          <w:b/>
          <w:bCs/>
          <w:rtl/>
          <w:lang w:val="en-US"/>
        </w:rPr>
        <w:t>املاک و اراضی</w:t>
      </w:r>
      <w:r>
        <w:rPr>
          <w:b/>
          <w:bCs/>
          <w:rtl/>
          <w:lang w:bidi="fa-IR"/>
        </w:rPr>
        <w:t xml:space="preserve">: </w:t>
      </w:r>
      <w:r w:rsidRPr="00455DB1">
        <w:rPr>
          <w:rtl/>
          <w:lang w:val="en-US"/>
        </w:rPr>
        <w:t>دعاوی خلع ید، اثبات مالکیت، الزام به تنظیم سند رسمی، تقسیم و افراز ملک مشاع</w:t>
      </w:r>
      <w:r w:rsidRPr="00455DB1">
        <w:rPr>
          <w:lang w:bidi="fa-IR"/>
        </w:rPr>
        <w:t>.</w:t>
      </w:r>
    </w:p>
    <w:p w14:paraId="628D98F9" w14:textId="45E41F2F" w:rsidR="00455DB1" w:rsidRPr="00455DB1" w:rsidRDefault="00455DB1" w:rsidP="00455DB1">
      <w:pPr>
        <w:numPr>
          <w:ilvl w:val="0"/>
          <w:numId w:val="2"/>
        </w:numPr>
        <w:bidi/>
        <w:spacing w:after="0" w:line="240" w:lineRule="auto"/>
        <w:jc w:val="both"/>
        <w:rPr>
          <w:lang w:bidi="fa-IR"/>
        </w:rPr>
      </w:pPr>
      <w:r w:rsidRPr="00455DB1">
        <w:rPr>
          <w:b/>
          <w:bCs/>
          <w:rtl/>
          <w:lang w:val="en-US"/>
        </w:rPr>
        <w:t>قراردادها</w:t>
      </w:r>
      <w:r>
        <w:rPr>
          <w:b/>
          <w:bCs/>
          <w:rtl/>
          <w:lang w:bidi="fa-IR"/>
        </w:rPr>
        <w:t xml:space="preserve">: </w:t>
      </w:r>
      <w:r w:rsidRPr="00455DB1">
        <w:rPr>
          <w:rtl/>
          <w:lang w:val="en-US"/>
        </w:rPr>
        <w:t>تنظیم تخصصی انواع قراردادهای تجاری و مدنی، و وکالت در دعاوی ناشی از عدم اجرای تعهدات قراردادی</w:t>
      </w:r>
      <w:r w:rsidRPr="00455DB1">
        <w:rPr>
          <w:lang w:bidi="fa-IR"/>
        </w:rPr>
        <w:t>.</w:t>
      </w:r>
    </w:p>
    <w:p w14:paraId="6D3261FF" w14:textId="51EAA60C" w:rsidR="00455DB1" w:rsidRPr="00455DB1" w:rsidRDefault="00455DB1" w:rsidP="00455DB1">
      <w:pPr>
        <w:numPr>
          <w:ilvl w:val="0"/>
          <w:numId w:val="2"/>
        </w:numPr>
        <w:bidi/>
        <w:spacing w:after="0" w:line="240" w:lineRule="auto"/>
        <w:jc w:val="both"/>
        <w:rPr>
          <w:lang w:bidi="fa-IR"/>
        </w:rPr>
      </w:pPr>
      <w:r w:rsidRPr="00455DB1">
        <w:rPr>
          <w:b/>
          <w:bCs/>
          <w:rtl/>
          <w:lang w:val="en-US"/>
        </w:rPr>
        <w:t>ثبت و اسناد</w:t>
      </w:r>
      <w:r>
        <w:rPr>
          <w:b/>
          <w:bCs/>
          <w:rtl/>
          <w:lang w:bidi="fa-IR"/>
        </w:rPr>
        <w:t xml:space="preserve">: </w:t>
      </w:r>
      <w:r w:rsidRPr="00455DB1">
        <w:rPr>
          <w:rtl/>
          <w:lang w:val="en-US"/>
        </w:rPr>
        <w:t>دعاوی مرتبط با ابطال یا اصلاح اسناد رسمی، عملیات اجرایی ثبت و سایر اختلافات ثبتی</w:t>
      </w:r>
      <w:r w:rsidRPr="00455DB1">
        <w:rPr>
          <w:lang w:bidi="fa-IR"/>
        </w:rPr>
        <w:t>.</w:t>
      </w:r>
    </w:p>
    <w:p w14:paraId="40E666CD" w14:textId="3B14414B" w:rsidR="00455DB1" w:rsidRPr="00455DB1" w:rsidRDefault="00455DB1" w:rsidP="00455DB1">
      <w:pPr>
        <w:bidi/>
        <w:spacing w:after="0" w:line="240" w:lineRule="auto"/>
        <w:jc w:val="both"/>
        <w:rPr>
          <w:lang w:bidi="fa-IR"/>
        </w:rPr>
      </w:pPr>
    </w:p>
    <w:p w14:paraId="6202A75A" w14:textId="77777777" w:rsidR="00455DB1" w:rsidRPr="00455DB1" w:rsidRDefault="00455DB1" w:rsidP="00455DB1">
      <w:pPr>
        <w:bidi/>
        <w:spacing w:after="0" w:line="240" w:lineRule="auto"/>
        <w:jc w:val="both"/>
        <w:rPr>
          <w:b/>
          <w:bCs/>
          <w:lang w:bidi="fa-IR"/>
        </w:rPr>
      </w:pPr>
      <w:r w:rsidRPr="00455DB1">
        <w:rPr>
          <w:b/>
          <w:bCs/>
          <w:rtl/>
          <w:lang w:val="en-US"/>
        </w:rPr>
        <w:t>سوابق حرفه‌ای و تحصیلی</w:t>
      </w:r>
    </w:p>
    <w:p w14:paraId="1ADB2295" w14:textId="61558593" w:rsidR="00455DB1" w:rsidRPr="00455DB1" w:rsidRDefault="00455DB1" w:rsidP="00455DB1">
      <w:pPr>
        <w:numPr>
          <w:ilvl w:val="0"/>
          <w:numId w:val="3"/>
        </w:numPr>
        <w:bidi/>
        <w:spacing w:after="0" w:line="240" w:lineRule="auto"/>
        <w:jc w:val="both"/>
        <w:rPr>
          <w:lang w:bidi="fa-IR"/>
        </w:rPr>
      </w:pPr>
      <w:r w:rsidRPr="00455DB1">
        <w:rPr>
          <w:b/>
          <w:bCs/>
          <w:rtl/>
          <w:lang w:val="en-US"/>
        </w:rPr>
        <w:t>دارای پروانه وکالت پایه یک دادگستری</w:t>
      </w:r>
      <w:r w:rsidRPr="00455DB1">
        <w:rPr>
          <w:rtl/>
          <w:lang w:val="en-US"/>
        </w:rPr>
        <w:t xml:space="preserve"> از کانون وکلای دادگستری مرکز (</w:t>
      </w:r>
      <w:r>
        <w:rPr>
          <w:rFonts w:hint="cs"/>
          <w:rtl/>
          <w:lang w:val="en-US"/>
        </w:rPr>
        <w:t>ازسال</w:t>
      </w:r>
      <w:r w:rsidRPr="00455DB1">
        <w:rPr>
          <w:rtl/>
          <w:lang w:val="en-US"/>
        </w:rPr>
        <w:t xml:space="preserve"> </w:t>
      </w:r>
      <w:r w:rsidRPr="00455DB1">
        <w:rPr>
          <w:rtl/>
          <w:lang w:val="en-US" w:bidi="fa-IR"/>
        </w:rPr>
        <w:t>۱۳۹۸)</w:t>
      </w:r>
    </w:p>
    <w:p w14:paraId="63CA5D68" w14:textId="353585A9" w:rsidR="00455DB1" w:rsidRPr="00455DB1" w:rsidRDefault="00455DB1" w:rsidP="00455DB1">
      <w:pPr>
        <w:numPr>
          <w:ilvl w:val="0"/>
          <w:numId w:val="3"/>
        </w:numPr>
        <w:bidi/>
        <w:spacing w:after="0" w:line="240" w:lineRule="auto"/>
        <w:jc w:val="both"/>
        <w:rPr>
          <w:lang w:bidi="fa-IR"/>
        </w:rPr>
      </w:pPr>
      <w:r w:rsidRPr="00455DB1">
        <w:rPr>
          <w:b/>
          <w:bCs/>
          <w:rtl/>
          <w:lang w:val="en-US"/>
        </w:rPr>
        <w:t>فارغ‌التحصیل مقطع کارشناسی حقوق</w:t>
      </w:r>
      <w:r w:rsidRPr="00455DB1">
        <w:rPr>
          <w:rtl/>
          <w:lang w:val="en-US"/>
        </w:rPr>
        <w:t xml:space="preserve"> از دانشگاه آزاد اسلامی واحد مشهد </w:t>
      </w:r>
    </w:p>
    <w:p w14:paraId="656E5039" w14:textId="262246A5" w:rsidR="00455DB1" w:rsidRPr="00455DB1" w:rsidRDefault="00455DB1" w:rsidP="00455DB1">
      <w:pPr>
        <w:bidi/>
        <w:spacing w:after="0" w:line="240" w:lineRule="auto"/>
        <w:jc w:val="both"/>
        <w:rPr>
          <w:lang w:bidi="fa-IR"/>
        </w:rPr>
      </w:pPr>
    </w:p>
    <w:p w14:paraId="540874B2" w14:textId="77777777" w:rsidR="00455DB1" w:rsidRPr="00455DB1" w:rsidRDefault="00455DB1" w:rsidP="00455DB1">
      <w:pPr>
        <w:bidi/>
        <w:spacing w:after="0" w:line="240" w:lineRule="auto"/>
        <w:jc w:val="both"/>
        <w:rPr>
          <w:b/>
          <w:bCs/>
          <w:lang w:bidi="fa-IR"/>
        </w:rPr>
      </w:pPr>
      <w:r w:rsidRPr="00455DB1">
        <w:rPr>
          <w:b/>
          <w:bCs/>
          <w:rtl/>
          <w:lang w:val="en-US"/>
        </w:rPr>
        <w:t>عضویت‌ها و فعالیت‌های تخصصی</w:t>
      </w:r>
    </w:p>
    <w:p w14:paraId="6371B045" w14:textId="02293F21" w:rsidR="00455DB1" w:rsidRPr="00455DB1" w:rsidRDefault="00455DB1" w:rsidP="00455DB1">
      <w:pPr>
        <w:bidi/>
        <w:spacing w:after="0" w:line="240" w:lineRule="auto"/>
        <w:jc w:val="both"/>
        <w:rPr>
          <w:lang w:bidi="fa-IR"/>
        </w:rPr>
      </w:pPr>
      <w:r w:rsidRPr="00455DB1">
        <w:rPr>
          <w:rtl/>
          <w:lang w:val="en-US"/>
        </w:rPr>
        <w:t>برای ارائه</w:t>
      </w:r>
      <w:r>
        <w:rPr>
          <w:rFonts w:hint="cs"/>
          <w:rtl/>
          <w:lang w:val="en-US"/>
        </w:rPr>
        <w:t>‌ی</w:t>
      </w:r>
      <w:r w:rsidRPr="00455DB1">
        <w:rPr>
          <w:rtl/>
          <w:lang w:val="en-US"/>
        </w:rPr>
        <w:t xml:space="preserve"> خدمات حقوقی به‌روز و تخصصی، ایشان همواره در بطن تحولات حقوقی کشور، به‌ویژه در حوزه حقوق پزشکی، حضور فعال دارند</w:t>
      </w:r>
      <w:r w:rsidRPr="00455DB1">
        <w:rPr>
          <w:lang w:bidi="fa-IR"/>
        </w:rPr>
        <w:t>:</w:t>
      </w:r>
    </w:p>
    <w:p w14:paraId="1B843E94" w14:textId="77777777" w:rsidR="00455DB1" w:rsidRPr="00455DB1" w:rsidRDefault="00455DB1" w:rsidP="00455DB1">
      <w:pPr>
        <w:numPr>
          <w:ilvl w:val="0"/>
          <w:numId w:val="4"/>
        </w:numPr>
        <w:bidi/>
        <w:spacing w:after="0" w:line="240" w:lineRule="auto"/>
        <w:jc w:val="both"/>
        <w:rPr>
          <w:lang w:bidi="fa-IR"/>
        </w:rPr>
      </w:pPr>
      <w:r w:rsidRPr="00455DB1">
        <w:rPr>
          <w:b/>
          <w:bCs/>
          <w:rtl/>
          <w:lang w:val="en-US"/>
        </w:rPr>
        <w:t>عضو کمیته تخصصی مشورتی حقوق پزشکی</w:t>
      </w:r>
      <w:r w:rsidRPr="00455DB1">
        <w:rPr>
          <w:rtl/>
          <w:lang w:val="en-US"/>
        </w:rPr>
        <w:t xml:space="preserve"> شورای عالی نظام پزشکی مشهد</w:t>
      </w:r>
    </w:p>
    <w:p w14:paraId="3B6182BE" w14:textId="77777777" w:rsidR="00455DB1" w:rsidRPr="00455DB1" w:rsidRDefault="00455DB1" w:rsidP="00455DB1">
      <w:pPr>
        <w:numPr>
          <w:ilvl w:val="0"/>
          <w:numId w:val="4"/>
        </w:numPr>
        <w:bidi/>
        <w:spacing w:after="0" w:line="240" w:lineRule="auto"/>
        <w:jc w:val="both"/>
        <w:rPr>
          <w:lang w:bidi="fa-IR"/>
        </w:rPr>
      </w:pPr>
      <w:r w:rsidRPr="00455DB1">
        <w:rPr>
          <w:b/>
          <w:bCs/>
          <w:rtl/>
          <w:lang w:val="en-US"/>
        </w:rPr>
        <w:t>همکار افتخاری انجمن پزشکان عمومی مشهد</w:t>
      </w:r>
      <w:r w:rsidRPr="00455DB1">
        <w:rPr>
          <w:rtl/>
          <w:lang w:val="en-US"/>
        </w:rPr>
        <w:t xml:space="preserve"> در زمینه ارائه مشاوره و خدمات حقوقی</w:t>
      </w:r>
    </w:p>
    <w:p w14:paraId="32BB306E" w14:textId="03677F07" w:rsidR="00455DB1" w:rsidRPr="00455DB1" w:rsidRDefault="00455DB1" w:rsidP="00455DB1">
      <w:pPr>
        <w:bidi/>
        <w:spacing w:after="0" w:line="240" w:lineRule="auto"/>
        <w:jc w:val="both"/>
        <w:rPr>
          <w:lang w:bidi="fa-IR"/>
        </w:rPr>
      </w:pPr>
    </w:p>
    <w:p w14:paraId="2F860302" w14:textId="14F0FFED" w:rsidR="004F5ACB" w:rsidRPr="00455DB1" w:rsidRDefault="004F5ACB" w:rsidP="00455DB1">
      <w:pPr>
        <w:bidi/>
        <w:spacing w:after="0" w:line="240" w:lineRule="auto"/>
        <w:jc w:val="both"/>
        <w:rPr>
          <w:lang w:val="en-US" w:bidi="fa-IR"/>
        </w:rPr>
      </w:pPr>
    </w:p>
    <w:sectPr w:rsidR="004F5ACB" w:rsidRPr="00455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F0F23"/>
    <w:multiLevelType w:val="hybridMultilevel"/>
    <w:tmpl w:val="645A61FC"/>
    <w:lvl w:ilvl="0" w:tplc="A75E5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C2522"/>
    <w:multiLevelType w:val="multilevel"/>
    <w:tmpl w:val="6470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17C56"/>
    <w:multiLevelType w:val="multilevel"/>
    <w:tmpl w:val="A1E0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10539"/>
    <w:multiLevelType w:val="multilevel"/>
    <w:tmpl w:val="F288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583022"/>
    <w:multiLevelType w:val="multilevel"/>
    <w:tmpl w:val="8BE0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399508">
    <w:abstractNumId w:val="3"/>
  </w:num>
  <w:num w:numId="2" w16cid:durableId="1534885480">
    <w:abstractNumId w:val="2"/>
  </w:num>
  <w:num w:numId="3" w16cid:durableId="990720833">
    <w:abstractNumId w:val="1"/>
  </w:num>
  <w:num w:numId="4" w16cid:durableId="685789399">
    <w:abstractNumId w:val="4"/>
  </w:num>
  <w:num w:numId="5" w16cid:durableId="80184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CB"/>
    <w:rsid w:val="00455DB1"/>
    <w:rsid w:val="004645AB"/>
    <w:rsid w:val="004F5ACB"/>
    <w:rsid w:val="008235AC"/>
    <w:rsid w:val="00851A6E"/>
    <w:rsid w:val="008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A80DA03"/>
  <w15:chartTrackingRefBased/>
  <w15:docId w15:val="{42DA52DF-7B51-48F4-83D7-FB2BD6BD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RLotus" w:eastAsiaTheme="minorHAnsi" w:hAnsi="IRLotus" w:cs="IRLotus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A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A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A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A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A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A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A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A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A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A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A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A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A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A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A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A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A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A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A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A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A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 Bashian</dc:creator>
  <cp:keywords/>
  <dc:description/>
  <cp:lastModifiedBy>Masoud Bashian</cp:lastModifiedBy>
  <cp:revision>1</cp:revision>
  <dcterms:created xsi:type="dcterms:W3CDTF">2025-06-11T10:21:00Z</dcterms:created>
  <dcterms:modified xsi:type="dcterms:W3CDTF">2025-06-11T11:49:00Z</dcterms:modified>
</cp:coreProperties>
</file>